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C6" w:rsidRDefault="00C46BC6">
      <w:pPr>
        <w:jc w:val="both"/>
        <w:rPr>
          <w:rFonts w:ascii="Times New Roman" w:hAnsi="Times New Roman" w:cs="Times New Roman"/>
          <w:sz w:val="32"/>
          <w:szCs w:val="32"/>
        </w:rPr>
      </w:pPr>
      <w:r>
        <w:rPr>
          <w:rFonts w:ascii="Times New Roman" w:hAnsi="Times New Roman" w:cs="Times New Roman"/>
          <w:sz w:val="32"/>
          <w:szCs w:val="32"/>
        </w:rPr>
        <w:t>ASSEMBLEA del 14 Luglio 2014</w:t>
      </w:r>
    </w:p>
    <w:p w:rsidR="00C46BC6" w:rsidRDefault="00C46BC6">
      <w:pPr>
        <w:spacing w:after="0"/>
        <w:jc w:val="both"/>
        <w:rPr>
          <w:rFonts w:ascii="Times New Roman" w:hAnsi="Times New Roman" w:cs="Times New Roman"/>
          <w:sz w:val="32"/>
          <w:szCs w:val="32"/>
        </w:rPr>
      </w:pPr>
      <w:r>
        <w:rPr>
          <w:rFonts w:ascii="Times New Roman" w:hAnsi="Times New Roman" w:cs="Times New Roman"/>
          <w:sz w:val="32"/>
          <w:szCs w:val="32"/>
        </w:rPr>
        <w:t>Saluto i presenti e porto il saluto dell’avv. Bonsegna, componente uscente del Comitato dei  delegati dell’OUA per il Distretto di Lecce, che mi ha pregato di riferirvi che ha rinunciato all’idea di candidarsi come delegato al prossimo Congresso per favorire la partecipazione di altri colleghi che fossero interessati.</w:t>
      </w:r>
    </w:p>
    <w:p w:rsidR="00C46BC6" w:rsidRDefault="00C46BC6">
      <w:pPr>
        <w:spacing w:after="0"/>
        <w:jc w:val="both"/>
        <w:rPr>
          <w:rFonts w:ascii="Times New Roman" w:hAnsi="Times New Roman" w:cs="Times New Roman"/>
          <w:sz w:val="32"/>
          <w:szCs w:val="32"/>
        </w:rPr>
      </w:pPr>
      <w:r>
        <w:rPr>
          <w:rFonts w:ascii="Times New Roman" w:hAnsi="Times New Roman" w:cs="Times New Roman"/>
          <w:sz w:val="32"/>
          <w:szCs w:val="32"/>
        </w:rPr>
        <w:t>L’assemblea convocata per la data odierna ha come oggetto l’elezione dei delegati al prossimo Congresso.</w:t>
      </w:r>
    </w:p>
    <w:p w:rsidR="00C46BC6" w:rsidRDefault="00C46BC6">
      <w:pPr>
        <w:spacing w:after="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Oltre il mercato. La nuova avvocatura per la società del cambiamento</w:t>
      </w:r>
      <w:r>
        <w:rPr>
          <w:rFonts w:ascii="Times New Roman" w:hAnsi="Times New Roman" w:cs="Times New Roman"/>
          <w:sz w:val="32"/>
          <w:szCs w:val="32"/>
        </w:rPr>
        <w:t>” è  il titolo del XXXII Congresso Nazionale dell’Avvocatura che si terrà a Venezia i prossimi 9, 10 ed  11 ottobre.</w:t>
      </w:r>
    </w:p>
    <w:p w:rsidR="00C46BC6" w:rsidRDefault="00C46BC6">
      <w:pPr>
        <w:spacing w:after="0"/>
        <w:jc w:val="both"/>
        <w:rPr>
          <w:rFonts w:ascii="Times New Roman" w:hAnsi="Times New Roman" w:cs="Times New Roman"/>
          <w:sz w:val="32"/>
          <w:szCs w:val="32"/>
        </w:rPr>
      </w:pPr>
      <w:r>
        <w:rPr>
          <w:rFonts w:ascii="Times New Roman" w:hAnsi="Times New Roman" w:cs="Times New Roman"/>
          <w:sz w:val="32"/>
          <w:szCs w:val="32"/>
        </w:rPr>
        <w:t>Al di là dei temi congressuali, sicuramente stimolanti ma non ancora definiti, credo che l’interesse di tutti si concentrerà soprattutto sulla  rappresentanza unitaria dell’Avvocatura. L’art. 39 della Nuova Legge Professionale prevede, infatti,  che &lt;&lt;</w:t>
      </w:r>
      <w:r>
        <w:rPr>
          <w:rFonts w:ascii="Times New Roman" w:hAnsi="Times New Roman" w:cs="Times New Roman"/>
          <w:i/>
          <w:iCs/>
          <w:sz w:val="32"/>
          <w:szCs w:val="32"/>
        </w:rPr>
        <w:t>il congresso nazionale forense delibera autonomamente le proprie norme regolamentari e statutarie, ed elegge l’organismo chiamato a dare attuazione ai suoi deliberati</w:t>
      </w:r>
      <w:r>
        <w:rPr>
          <w:rFonts w:ascii="Times New Roman" w:hAnsi="Times New Roman" w:cs="Times New Roman"/>
          <w:sz w:val="32"/>
          <w:szCs w:val="32"/>
        </w:rPr>
        <w:t>&gt;&gt;, andando ad incidere profondamente e, in questo momento non si sa esattamente come, sulla rappresentanza politica dell’Avvocatura così come disegnata, esattamente vent’anni or sono, proprio a Venezia. La norma riconosce al Congresso un ruolo centrale come assise che elegge l’Organismo che ne attua i deliberati senza tuttavia indicarne composizione, modalità di elezione e regolamentazione. Il dibattito fino a questo momento sviluppatosi ed i progetti emersi in questo periodo sono molti e non sempre condivisibili andando a concentrare di fatto, almeno alcuni di essi, su pochi Ordini e sulle Associazioni la legittimazione ad eleggere la rappresentanza politica dell’Avvocatura unita.</w:t>
      </w:r>
    </w:p>
    <w:p w:rsidR="00C46BC6" w:rsidRDefault="00C46BC6">
      <w:pPr>
        <w:spacing w:after="0"/>
        <w:jc w:val="both"/>
        <w:rPr>
          <w:rFonts w:ascii="Times New Roman" w:hAnsi="Times New Roman" w:cs="Times New Roman"/>
          <w:sz w:val="32"/>
          <w:szCs w:val="32"/>
        </w:rPr>
      </w:pPr>
      <w:r>
        <w:rPr>
          <w:rFonts w:ascii="Times New Roman" w:hAnsi="Times New Roman" w:cs="Times New Roman"/>
          <w:sz w:val="32"/>
          <w:szCs w:val="32"/>
        </w:rPr>
        <w:t>E’ fuori discussione che l’OUA, apparso incapace di cogliere e di sintetizzare  il fermento che attraversa l’Avvocatura, soffra di una grave crisi di rappresentatività come fatti recenti (penso ad esempio a quanto accaduto dalla manifestazione di Roma del 20/2 in poi) hanno conclamato evidenziando, ad avviso di molti, l’inadeguatezza non tanto e non solo delle persone che lo compongono e che pure hanno avuto una loro responsabilità, quanto del modello adottato e dei criteri seguiti per la  elezione dei suoi componenti.</w:t>
      </w:r>
    </w:p>
    <w:p w:rsidR="00C46BC6" w:rsidRDefault="00C46BC6">
      <w:pPr>
        <w:spacing w:after="0"/>
        <w:jc w:val="both"/>
        <w:rPr>
          <w:rFonts w:ascii="Times New Roman" w:hAnsi="Times New Roman" w:cs="Times New Roman"/>
          <w:sz w:val="32"/>
          <w:szCs w:val="32"/>
        </w:rPr>
      </w:pPr>
      <w:r>
        <w:rPr>
          <w:rFonts w:ascii="Times New Roman" w:hAnsi="Times New Roman" w:cs="Times New Roman"/>
          <w:sz w:val="32"/>
          <w:szCs w:val="32"/>
        </w:rPr>
        <w:t xml:space="preserve">Se questo è vero è altrettanto vero che l’Avvocatura non può prescindere da un Organismo politico effettivamente rappresentativo perché il Consiglio Nazionale Forense ha avuto storicamente e continua ad avere una funzione, per come disegnata dalla recente legge, che non sembra gli consenta di poter assolvere, </w:t>
      </w:r>
      <w:r>
        <w:rPr>
          <w:rFonts w:ascii="Times New Roman" w:hAnsi="Times New Roman" w:cs="Times New Roman"/>
          <w:b/>
          <w:bCs/>
          <w:sz w:val="32"/>
          <w:szCs w:val="32"/>
        </w:rPr>
        <w:t>in modo efficace,</w:t>
      </w:r>
      <w:r>
        <w:rPr>
          <w:rFonts w:ascii="Times New Roman" w:hAnsi="Times New Roman" w:cs="Times New Roman"/>
          <w:sz w:val="32"/>
          <w:szCs w:val="32"/>
        </w:rPr>
        <w:t xml:space="preserve"> ad una funzione istituzionale e nel contempo politica.</w:t>
      </w:r>
    </w:p>
    <w:p w:rsidR="00C46BC6" w:rsidRDefault="00C46BC6">
      <w:pPr>
        <w:spacing w:after="0"/>
        <w:jc w:val="both"/>
        <w:rPr>
          <w:rFonts w:ascii="Times New Roman" w:hAnsi="Times New Roman" w:cs="Times New Roman"/>
          <w:sz w:val="32"/>
          <w:szCs w:val="32"/>
        </w:rPr>
      </w:pPr>
      <w:r>
        <w:rPr>
          <w:rFonts w:ascii="Times New Roman" w:hAnsi="Times New Roman" w:cs="Times New Roman"/>
          <w:sz w:val="32"/>
          <w:szCs w:val="32"/>
        </w:rPr>
        <w:t xml:space="preserve">In molti Ordini  le elezioni dei delegati al Congresso  sono meramente simboliche ed in altri Ordini, come il nostro, la competizione per l’elezione dei delegati, sebbene molto partecipata - sia per numero  di candidati che per  espressione di voto - non avviene su base programmatica. </w:t>
      </w:r>
    </w:p>
    <w:p w:rsidR="00C46BC6" w:rsidRDefault="00C46BC6">
      <w:pPr>
        <w:spacing w:after="0"/>
        <w:jc w:val="both"/>
        <w:rPr>
          <w:rFonts w:ascii="Times New Roman" w:hAnsi="Times New Roman" w:cs="Times New Roman"/>
          <w:sz w:val="32"/>
          <w:szCs w:val="32"/>
        </w:rPr>
      </w:pPr>
      <w:r>
        <w:rPr>
          <w:rFonts w:ascii="Times New Roman" w:hAnsi="Times New Roman" w:cs="Times New Roman"/>
          <w:sz w:val="32"/>
          <w:szCs w:val="32"/>
        </w:rPr>
        <w:t>Al riguardo basti pensare che solo di pochissimi dei molti candidati che si sono proposti si conosce la loro opinione sull’organismo di rappresentanza dell’Avvocatura   sicchè molti sono stati indotti ad attribuire a queste elezioni significati diversi da quelli che dovrebbero esserle propri. Significati tratti per lo più dalla circostanza che sono state proposte pseudo liste – rectius raggruppamenti di candidati – che, tuttavia, non hanno espresso idee, preventivamente condivise ed offerte agli elettori per consentire loro una scelta consapevole.</w:t>
      </w:r>
    </w:p>
    <w:p w:rsidR="00C46BC6" w:rsidRDefault="00C46BC6">
      <w:pPr>
        <w:spacing w:after="0"/>
        <w:jc w:val="both"/>
        <w:rPr>
          <w:rFonts w:ascii="Times New Roman" w:hAnsi="Times New Roman" w:cs="Times New Roman"/>
          <w:sz w:val="32"/>
          <w:szCs w:val="32"/>
        </w:rPr>
      </w:pPr>
      <w:r>
        <w:rPr>
          <w:rFonts w:ascii="Times New Roman" w:hAnsi="Times New Roman" w:cs="Times New Roman"/>
          <w:sz w:val="32"/>
          <w:szCs w:val="32"/>
        </w:rPr>
        <w:t>Come sapete il presidente pro tempore del Consiglio dell’Ordine partecipa al Congresso di diritto e guida la delegazione i cui componenti sono espressi dall’Assemblea.</w:t>
      </w:r>
    </w:p>
    <w:p w:rsidR="00C46BC6" w:rsidRDefault="00C46BC6">
      <w:pPr>
        <w:spacing w:after="0"/>
        <w:jc w:val="both"/>
        <w:rPr>
          <w:rFonts w:ascii="Times New Roman" w:hAnsi="Times New Roman" w:cs="Times New Roman"/>
          <w:sz w:val="32"/>
          <w:szCs w:val="32"/>
        </w:rPr>
      </w:pPr>
      <w:r>
        <w:rPr>
          <w:rFonts w:ascii="Times New Roman" w:hAnsi="Times New Roman" w:cs="Times New Roman"/>
          <w:sz w:val="32"/>
          <w:szCs w:val="32"/>
        </w:rPr>
        <w:t>Ho interpretato questo ruolo attribuito al Presidente, che è previsto dal Regolamento Congressuale,  come l’invito a rimanere estraneo alla competizione elettorale in senso stretto ed è per questo motivo che, da un lato, ho deciso di non supportare ma neanche incoraggiare Colleghi a candidarsi o a promettere loro un “appoggio” e, dall’altro, di non attribuire alle elezioni altro significato che quello di esprimere i delegati al prossimo Congresso pur con i limiti che ho innanzi evidenziato. Tutti noi saremo chiamati non tanto a designare un componente al nostro interno, come è accaduto in passato, da far partecipare all’assise nazionale quanto, e soprattutto, a decidere questioni importanti che riguarderanno la composizione del nuovo organismo, le modalità per la elezione dei componenti e del presidente, la misura della contribuzione da parte degli Ordini e delle Associazioni che ne faranno parte e il peso che  gli Ordini, soprattutto quelli meno grandi, avranno all’interno del nuovo Organismo. Problematiche, queste, di non poco conto che dovrebbero prescindere, e sono convinto che prescinderanno, da schieramenti  più o meno occasionali facendo prevalere l’interesse generale del nostro Ordine piuttosto che soddisfare ambizioni esclusivamente personali.</w:t>
      </w:r>
    </w:p>
    <w:p w:rsidR="00C46BC6" w:rsidRDefault="00C46BC6">
      <w:pPr>
        <w:spacing w:after="0"/>
        <w:jc w:val="both"/>
        <w:rPr>
          <w:rFonts w:ascii="Times New Roman" w:hAnsi="Times New Roman" w:cs="Times New Roman"/>
          <w:sz w:val="32"/>
          <w:szCs w:val="32"/>
        </w:rPr>
      </w:pPr>
      <w:r>
        <w:rPr>
          <w:rFonts w:ascii="Times New Roman" w:hAnsi="Times New Roman" w:cs="Times New Roman"/>
          <w:sz w:val="32"/>
          <w:szCs w:val="32"/>
        </w:rPr>
        <w:t xml:space="preserve">In quest’ottica mi auguro che le elezioni si svolgano in un clima sereno  e senza quegli eccessi che, in un passato anche recente, qualche volta si sono verificati. </w:t>
      </w:r>
    </w:p>
    <w:p w:rsidR="00C46BC6" w:rsidRDefault="00C46BC6">
      <w:pPr>
        <w:spacing w:after="0"/>
        <w:jc w:val="both"/>
        <w:rPr>
          <w:rFonts w:ascii="Times New Roman" w:hAnsi="Times New Roman" w:cs="Times New Roman"/>
          <w:sz w:val="32"/>
          <w:szCs w:val="32"/>
        </w:rPr>
      </w:pPr>
      <w:r>
        <w:rPr>
          <w:rFonts w:ascii="Times New Roman" w:hAnsi="Times New Roman" w:cs="Times New Roman"/>
          <w:sz w:val="32"/>
          <w:szCs w:val="32"/>
        </w:rPr>
        <w:t>Al riguardo raccomando a tutti i candidati, ma soprattutto ai componenti del Consiglio, di ricordarsi che la decisione, condivisa, di svolgere le elezioni in quest’aula è stata determinata dall’intento di favorire da parte dei Colleghi l’espressione del loro voto. Dobbiamo ricordarci, però, che oggi è giornata di udienza e che dobbiamo non solo evitare di intralciare il normale svolgimento dell’attività giudiziaria ma soprattutto cercare di offrire a tutti – cittadini, magistrati, consulenti, personale di cancelleria, utenti in genere – ma  soprattutto ai nostri Colleghi un’immagine adeguata al nostro ruolo di Avvocati che abbiamo rivendicato e rivendichiamo  a gran voce  e che dobbiamo tenere presente in ogni circostanza. Auspicare che lo spazio antistante l’aula dove si svolgeranno le elezioni possa non essere occupato, in modo permanente, dai candidati e  rimanere libero per consentire che i Colleghi esprimano il loro voto in libertà  è un auspicio che mi auguro non rimanga deluso.</w:t>
      </w:r>
    </w:p>
    <w:p w:rsidR="00C46BC6" w:rsidRDefault="00C46BC6">
      <w:pPr>
        <w:spacing w:after="0"/>
        <w:jc w:val="both"/>
        <w:rPr>
          <w:rFonts w:ascii="Times New Roman" w:hAnsi="Times New Roman" w:cs="Times New Roman"/>
          <w:sz w:val="32"/>
          <w:szCs w:val="32"/>
        </w:rPr>
      </w:pPr>
      <w:r>
        <w:rPr>
          <w:rFonts w:ascii="Times New Roman" w:hAnsi="Times New Roman" w:cs="Times New Roman"/>
          <w:sz w:val="32"/>
          <w:szCs w:val="32"/>
        </w:rPr>
        <w:t xml:space="preserve">Se ci comportassimo diversamente molti dei nostri Colleghi che aspiriamo a rappresentare al prossimo Congresso potrebbero non capire ingenerando illazioni delle quali volentieri faremmo a meno  in questo momento, particolarmente difficile per l’Avvocatura leccese afflitta da molti e gravi problemi che non sembra abbiano trovato, ancora,  adeguata soluzione. </w:t>
      </w:r>
    </w:p>
    <w:p w:rsidR="00C46BC6" w:rsidRDefault="00C46BC6">
      <w:pPr>
        <w:spacing w:after="0"/>
        <w:jc w:val="both"/>
        <w:rPr>
          <w:rFonts w:ascii="Times New Roman" w:hAnsi="Times New Roman" w:cs="Times New Roman"/>
          <w:sz w:val="32"/>
          <w:szCs w:val="32"/>
        </w:rPr>
      </w:pPr>
      <w:r>
        <w:rPr>
          <w:rFonts w:ascii="Times New Roman" w:hAnsi="Times New Roman" w:cs="Times New Roman"/>
          <w:sz w:val="32"/>
          <w:szCs w:val="32"/>
        </w:rPr>
        <w:t>Grazie per l’attenzione.</w:t>
      </w:r>
    </w:p>
    <w:p w:rsidR="00C46BC6" w:rsidRDefault="00C46BC6">
      <w:pPr>
        <w:spacing w:after="0"/>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Raffaele Fatano   </w:t>
      </w:r>
      <w:bookmarkStart w:id="0" w:name="_GoBack"/>
      <w:bookmarkEnd w:id="0"/>
    </w:p>
    <w:sectPr w:rsidR="00C46BC6" w:rsidSect="00C46BC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BC6"/>
    <w:rsid w:val="00C46BC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943</Words>
  <Characters>5376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ASSEMBLEA del 14 Luglio 2014</dc:title>
  <dc:subject/>
  <dc:creator>Raffaele Fatano</dc:creator>
  <cp:keywords/>
  <dc:description/>
  <cp:lastModifiedBy>aceroal1</cp:lastModifiedBy>
  <cp:revision>2</cp:revision>
  <cp:lastPrinted>2014-07-13T21:12:00Z</cp:lastPrinted>
  <dcterms:created xsi:type="dcterms:W3CDTF">2014-07-16T13:44:00Z</dcterms:created>
  <dcterms:modified xsi:type="dcterms:W3CDTF">2014-07-16T13:44:00Z</dcterms:modified>
</cp:coreProperties>
</file>